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7EDA" w:rsidRPr="00381CF4" w:rsidRDefault="00873F6F" w:rsidP="00897EDA">
      <w:pPr>
        <w:rPr>
          <w:b/>
          <w:sz w:val="36"/>
          <w:szCs w:val="36"/>
        </w:rPr>
      </w:pPr>
      <w:r>
        <w:rPr>
          <w:b/>
          <w:sz w:val="36"/>
          <w:szCs w:val="36"/>
        </w:rPr>
        <w:t>Matched</w:t>
      </w:r>
      <w:r w:rsidR="00897EDA" w:rsidRPr="00381CF4">
        <w:rPr>
          <w:b/>
          <w:sz w:val="36"/>
          <w:szCs w:val="36"/>
        </w:rPr>
        <w:t xml:space="preserve"> giving</w:t>
      </w:r>
    </w:p>
    <w:p w:rsidR="00897EDA" w:rsidRDefault="00897EDA" w:rsidP="00897EDA"/>
    <w:p w:rsidR="00616039" w:rsidRDefault="00897EDA" w:rsidP="00897EDA">
      <w:pPr>
        <w:jc w:val="both"/>
      </w:pPr>
      <w:r w:rsidRPr="00897EDA">
        <w:rPr>
          <w:b/>
        </w:rPr>
        <w:t>Friends of West Lodge School (FOWLS)</w:t>
      </w:r>
      <w:r>
        <w:t xml:space="preserve"> is a registered charity (Registered charity No. 282766).</w:t>
      </w:r>
    </w:p>
    <w:p w:rsidR="00616039" w:rsidRDefault="00616039" w:rsidP="00616039">
      <w:pPr>
        <w:jc w:val="both"/>
      </w:pPr>
    </w:p>
    <w:p w:rsidR="00616039" w:rsidRPr="00616039" w:rsidRDefault="00616039" w:rsidP="00616039">
      <w:pPr>
        <w:jc w:val="both"/>
        <w:rPr>
          <w:b/>
        </w:rPr>
      </w:pPr>
      <w:r w:rsidRPr="00616039">
        <w:rPr>
          <w:b/>
        </w:rPr>
        <w:t>Overview</w:t>
      </w:r>
    </w:p>
    <w:p w:rsidR="00616039" w:rsidRDefault="00616039" w:rsidP="00616039">
      <w:pPr>
        <w:jc w:val="both"/>
      </w:pPr>
      <w:r>
        <w:t>Matched giving is a simple way of maximising the funds you raise - it involves a company pledging to match some or all of the money an employee raises on behalf of a cause or charity.</w:t>
      </w:r>
    </w:p>
    <w:p w:rsidR="00873F6F" w:rsidRDefault="00873F6F" w:rsidP="00616039">
      <w:pPr>
        <w:jc w:val="both"/>
        <w:rPr>
          <w:b/>
        </w:rPr>
      </w:pPr>
    </w:p>
    <w:p w:rsidR="00616039" w:rsidRDefault="00616039" w:rsidP="00616039">
      <w:pPr>
        <w:jc w:val="both"/>
        <w:rPr>
          <w:b/>
        </w:rPr>
      </w:pPr>
      <w:r w:rsidRPr="00616039">
        <w:rPr>
          <w:b/>
        </w:rPr>
        <w:t>How to Participate in Matched Giving</w:t>
      </w:r>
    </w:p>
    <w:p w:rsidR="00616039" w:rsidRDefault="00616039" w:rsidP="00616039">
      <w:pPr>
        <w:jc w:val="both"/>
      </w:pPr>
      <w:r>
        <w:t xml:space="preserve">If you are an employee interested in Matched Giving, first contact your employer to find out the details for your specific company (if your company has a community relations manager, this will probably be the person to talk to). </w:t>
      </w:r>
    </w:p>
    <w:p w:rsidR="00616039" w:rsidRDefault="00616039" w:rsidP="00616039">
      <w:pPr>
        <w:jc w:val="both"/>
      </w:pPr>
      <w:r>
        <w:t>If you are an employer or a representative of a company interested in making Motivation part of your Matched Giving program, please contact us. There are many ways you can support your employees' efforts through Matched Giving:</w:t>
      </w:r>
    </w:p>
    <w:p w:rsidR="00616039" w:rsidRDefault="00616039" w:rsidP="00616039">
      <w:pPr>
        <w:jc w:val="both"/>
      </w:pPr>
    </w:p>
    <w:p w:rsidR="00616039" w:rsidRDefault="00616039" w:rsidP="00616039">
      <w:pPr>
        <w:pStyle w:val="ListParagraph"/>
        <w:numPr>
          <w:ilvl w:val="0"/>
          <w:numId w:val="1"/>
        </w:numPr>
        <w:jc w:val="both"/>
      </w:pPr>
      <w:r>
        <w:t xml:space="preserve">Cash donations – matching ad hoc single donations to </w:t>
      </w:r>
      <w:r>
        <w:t>non-profit</w:t>
      </w:r>
      <w:r>
        <w:t xml:space="preserve"> organisations</w:t>
      </w:r>
    </w:p>
    <w:p w:rsidR="00616039" w:rsidRDefault="00616039" w:rsidP="00616039">
      <w:pPr>
        <w:pStyle w:val="ListParagraph"/>
        <w:numPr>
          <w:ilvl w:val="0"/>
          <w:numId w:val="1"/>
        </w:numPr>
        <w:jc w:val="both"/>
      </w:pPr>
      <w:r>
        <w:t>Fund raising – matching money raised by employees through events and other activities</w:t>
      </w:r>
    </w:p>
    <w:p w:rsidR="00616039" w:rsidRDefault="00616039" w:rsidP="00616039">
      <w:pPr>
        <w:pStyle w:val="ListParagraph"/>
        <w:numPr>
          <w:ilvl w:val="0"/>
          <w:numId w:val="1"/>
        </w:numPr>
        <w:jc w:val="both"/>
      </w:pPr>
      <w:r>
        <w:t xml:space="preserve">Volunteering time – matching your employees’ volunteer hours with a cash grant to the </w:t>
      </w:r>
      <w:r>
        <w:t>non-profit</w:t>
      </w:r>
      <w:r>
        <w:t xml:space="preserve"> organisation with which they volunteer</w:t>
      </w:r>
    </w:p>
    <w:p w:rsidR="00616039" w:rsidRDefault="00616039" w:rsidP="00616039">
      <w:pPr>
        <w:pStyle w:val="ListParagraph"/>
        <w:numPr>
          <w:ilvl w:val="0"/>
          <w:numId w:val="1"/>
        </w:numPr>
        <w:jc w:val="both"/>
      </w:pPr>
      <w:r>
        <w:t>Gifts in kind – matching the value of new goods bought and donated by employees</w:t>
      </w:r>
    </w:p>
    <w:p w:rsidR="00873F6F" w:rsidRDefault="00873F6F" w:rsidP="00897EDA">
      <w:pPr>
        <w:jc w:val="both"/>
        <w:rPr>
          <w:b/>
        </w:rPr>
      </w:pPr>
    </w:p>
    <w:p w:rsidR="00616039" w:rsidRPr="00616039" w:rsidRDefault="00616039" w:rsidP="00897EDA">
      <w:pPr>
        <w:jc w:val="both"/>
      </w:pPr>
      <w:bookmarkStart w:id="0" w:name="_GoBack"/>
      <w:bookmarkEnd w:id="0"/>
      <w:r w:rsidRPr="00616039">
        <w:rPr>
          <w:b/>
        </w:rPr>
        <w:t xml:space="preserve">List of Companies </w:t>
      </w:r>
    </w:p>
    <w:p w:rsidR="00897EDA" w:rsidRDefault="00897EDA" w:rsidP="00897EDA">
      <w:pPr>
        <w:jc w:val="both"/>
      </w:pPr>
      <w:r>
        <w:t>Below is a list of companies who we understand will match the charitable fundraising of their employees. This list is by no means definitive, so please do let us know if you find any omissions or errors.  If you believe this type of scheme may apply to you please do go ahead an</w:t>
      </w:r>
      <w:r w:rsidR="00616039">
        <w:t xml:space="preserve">d set this up with your company. </w:t>
      </w:r>
      <w:r>
        <w:t xml:space="preserve"> </w:t>
      </w:r>
      <w:r w:rsidR="00616039" w:rsidRPr="00616039">
        <w:t xml:space="preserve">However, if you still wish to discuss with us any aspect of it before contacting your employer please e-mail us on </w:t>
      </w:r>
      <w:hyperlink r:id="rId5" w:history="1">
        <w:r w:rsidR="00616039" w:rsidRPr="00142278">
          <w:rPr>
            <w:rStyle w:val="Hyperlink"/>
          </w:rPr>
          <w:t>matchgiving.fowls@gmail.com</w:t>
        </w:r>
      </w:hyperlink>
      <w:r w:rsidR="00616039">
        <w:t xml:space="preserve">. </w:t>
      </w:r>
    </w:p>
    <w:p w:rsidR="00616039" w:rsidRDefault="00616039" w:rsidP="00897EDA">
      <w:pPr>
        <w:spacing w:after="0"/>
      </w:pPr>
    </w:p>
    <w:p w:rsidR="00897EDA" w:rsidRDefault="00897EDA" w:rsidP="00897EDA">
      <w:pPr>
        <w:spacing w:after="0"/>
      </w:pPr>
      <w:r>
        <w:t>3i</w:t>
      </w:r>
    </w:p>
    <w:p w:rsidR="00897EDA" w:rsidRDefault="00897EDA" w:rsidP="00897EDA">
      <w:pPr>
        <w:spacing w:after="0"/>
      </w:pPr>
      <w:r>
        <w:t>3i Deutschland GmbH</w:t>
      </w:r>
    </w:p>
    <w:p w:rsidR="00897EDA" w:rsidRDefault="00897EDA" w:rsidP="00897EDA">
      <w:pPr>
        <w:spacing w:after="0"/>
      </w:pPr>
      <w:r>
        <w:t>Abbey National plc</w:t>
      </w:r>
    </w:p>
    <w:p w:rsidR="00897EDA" w:rsidRDefault="00897EDA" w:rsidP="00897EDA">
      <w:pPr>
        <w:spacing w:after="0"/>
      </w:pPr>
      <w:r>
        <w:t xml:space="preserve">ABN </w:t>
      </w:r>
      <w:proofErr w:type="spellStart"/>
      <w:r>
        <w:t>Amro</w:t>
      </w:r>
      <w:proofErr w:type="spellEnd"/>
      <w:r>
        <w:t xml:space="preserve"> Bank</w:t>
      </w:r>
    </w:p>
    <w:p w:rsidR="00897EDA" w:rsidRDefault="00897EDA" w:rsidP="00897EDA">
      <w:pPr>
        <w:spacing w:after="0"/>
      </w:pPr>
      <w:r>
        <w:t>Alfred Dunhill Ltd</w:t>
      </w:r>
    </w:p>
    <w:p w:rsidR="00897EDA" w:rsidRDefault="00897EDA" w:rsidP="00897EDA">
      <w:pPr>
        <w:spacing w:after="0"/>
      </w:pPr>
      <w:r>
        <w:t>Alliance &amp; Leicester plc</w:t>
      </w:r>
    </w:p>
    <w:p w:rsidR="00897EDA" w:rsidRDefault="00897EDA" w:rsidP="00897EDA">
      <w:pPr>
        <w:spacing w:after="0"/>
      </w:pPr>
      <w:r>
        <w:t>Alliance Capital Ltd</w:t>
      </w:r>
    </w:p>
    <w:p w:rsidR="00897EDA" w:rsidRDefault="00897EDA" w:rsidP="00897EDA">
      <w:pPr>
        <w:spacing w:after="0"/>
      </w:pPr>
      <w:r>
        <w:t>American Express</w:t>
      </w:r>
    </w:p>
    <w:p w:rsidR="00897EDA" w:rsidRDefault="00897EDA" w:rsidP="00897EDA">
      <w:pPr>
        <w:spacing w:after="0"/>
      </w:pPr>
      <w:r>
        <w:t xml:space="preserve">Amoco Foundation, </w:t>
      </w:r>
      <w:proofErr w:type="spellStart"/>
      <w:r>
        <w:t>Inc</w:t>
      </w:r>
      <w:proofErr w:type="spellEnd"/>
    </w:p>
    <w:p w:rsidR="00897EDA" w:rsidRDefault="00897EDA" w:rsidP="00897EDA">
      <w:pPr>
        <w:spacing w:after="0"/>
      </w:pPr>
      <w:r>
        <w:t>Andersen</w:t>
      </w:r>
    </w:p>
    <w:p w:rsidR="00897EDA" w:rsidRDefault="00897EDA" w:rsidP="00897EDA">
      <w:pPr>
        <w:spacing w:after="0"/>
      </w:pPr>
      <w:r>
        <w:lastRenderedPageBreak/>
        <w:t>Anglian Water</w:t>
      </w:r>
    </w:p>
    <w:p w:rsidR="00897EDA" w:rsidRDefault="00897EDA" w:rsidP="00897EDA">
      <w:pPr>
        <w:spacing w:after="0"/>
      </w:pPr>
      <w:r>
        <w:t>Argos plc</w:t>
      </w:r>
    </w:p>
    <w:p w:rsidR="00897EDA" w:rsidRDefault="00897EDA" w:rsidP="00897EDA">
      <w:pPr>
        <w:spacing w:after="0"/>
      </w:pPr>
      <w:r>
        <w:t>ARM Holdings plc</w:t>
      </w:r>
    </w:p>
    <w:p w:rsidR="00897EDA" w:rsidRDefault="00897EDA" w:rsidP="00897EDA">
      <w:pPr>
        <w:spacing w:after="0"/>
      </w:pPr>
      <w:r>
        <w:t>ASDA Group plc</w:t>
      </w:r>
    </w:p>
    <w:p w:rsidR="00897EDA" w:rsidRDefault="00897EDA" w:rsidP="00897EDA">
      <w:pPr>
        <w:spacing w:after="0"/>
      </w:pPr>
      <w:r>
        <w:t>AstraZeneca</w:t>
      </w:r>
    </w:p>
    <w:p w:rsidR="00897EDA" w:rsidRDefault="00897EDA" w:rsidP="00897EDA">
      <w:pPr>
        <w:spacing w:after="0"/>
      </w:pPr>
      <w:r>
        <w:t>AT Kearney</w:t>
      </w:r>
    </w:p>
    <w:p w:rsidR="00897EDA" w:rsidRDefault="00897EDA" w:rsidP="00897EDA">
      <w:pPr>
        <w:spacing w:after="0"/>
      </w:pPr>
      <w:r>
        <w:t>BAA plc</w:t>
      </w:r>
    </w:p>
    <w:p w:rsidR="00897EDA" w:rsidRDefault="00897EDA" w:rsidP="00897EDA">
      <w:pPr>
        <w:spacing w:after="0"/>
      </w:pPr>
      <w:r>
        <w:t>Bank of America</w:t>
      </w:r>
    </w:p>
    <w:p w:rsidR="00897EDA" w:rsidRDefault="00897EDA" w:rsidP="00897EDA">
      <w:pPr>
        <w:spacing w:after="0"/>
      </w:pPr>
      <w:r>
        <w:t>Bank of England</w:t>
      </w:r>
    </w:p>
    <w:p w:rsidR="00897EDA" w:rsidRDefault="00897EDA" w:rsidP="00897EDA">
      <w:pPr>
        <w:spacing w:after="0"/>
      </w:pPr>
      <w:r>
        <w:t>Bank of Scotland (HBOS)</w:t>
      </w:r>
    </w:p>
    <w:p w:rsidR="00897EDA" w:rsidRDefault="00897EDA" w:rsidP="00897EDA">
      <w:pPr>
        <w:spacing w:after="0"/>
      </w:pPr>
      <w:r>
        <w:t>Bank of Tokyo-Mitsubishi</w:t>
      </w:r>
    </w:p>
    <w:p w:rsidR="00897EDA" w:rsidRDefault="00897EDA" w:rsidP="00897EDA">
      <w:pPr>
        <w:spacing w:after="0"/>
      </w:pPr>
      <w:r>
        <w:t>Bankers Trust</w:t>
      </w:r>
    </w:p>
    <w:p w:rsidR="00897EDA" w:rsidRDefault="00897EDA" w:rsidP="00897EDA">
      <w:pPr>
        <w:spacing w:after="0"/>
      </w:pPr>
      <w:r>
        <w:t>Barclays Bank plc</w:t>
      </w:r>
    </w:p>
    <w:p w:rsidR="00897EDA" w:rsidRDefault="00897EDA" w:rsidP="00897EDA">
      <w:pPr>
        <w:spacing w:after="0"/>
      </w:pPr>
      <w:r>
        <w:t>Barclays Capital</w:t>
      </w:r>
    </w:p>
    <w:p w:rsidR="00897EDA" w:rsidRDefault="00897EDA" w:rsidP="00897EDA">
      <w:pPr>
        <w:spacing w:after="0"/>
      </w:pPr>
      <w:r>
        <w:t>Barclays Group</w:t>
      </w:r>
    </w:p>
    <w:p w:rsidR="00897EDA" w:rsidRDefault="00897EDA" w:rsidP="00897EDA">
      <w:pPr>
        <w:spacing w:after="0"/>
      </w:pPr>
      <w:proofErr w:type="spellStart"/>
      <w:r>
        <w:t>Beaverbrooks</w:t>
      </w:r>
      <w:proofErr w:type="spellEnd"/>
      <w:r>
        <w:t xml:space="preserve"> (Jewellers)</w:t>
      </w:r>
    </w:p>
    <w:p w:rsidR="00897EDA" w:rsidRDefault="00897EDA" w:rsidP="00897EDA">
      <w:pPr>
        <w:spacing w:after="0"/>
      </w:pPr>
      <w:r>
        <w:t>Bell Atlantic Network Services</w:t>
      </w:r>
    </w:p>
    <w:p w:rsidR="00897EDA" w:rsidRDefault="00897EDA" w:rsidP="00897EDA">
      <w:pPr>
        <w:spacing w:after="0"/>
      </w:pPr>
      <w:r>
        <w:t>BG Group</w:t>
      </w:r>
    </w:p>
    <w:p w:rsidR="00897EDA" w:rsidRDefault="00897EDA" w:rsidP="00897EDA">
      <w:pPr>
        <w:spacing w:after="0"/>
      </w:pPr>
      <w:r>
        <w:t>BOC Group plc</w:t>
      </w:r>
    </w:p>
    <w:p w:rsidR="00897EDA" w:rsidRDefault="00897EDA" w:rsidP="00897EDA">
      <w:pPr>
        <w:spacing w:after="0"/>
      </w:pPr>
      <w:r>
        <w:t>Boeing Commercial Airplanes</w:t>
      </w:r>
    </w:p>
    <w:p w:rsidR="00897EDA" w:rsidRDefault="00897EDA" w:rsidP="00897EDA">
      <w:pPr>
        <w:spacing w:after="0"/>
      </w:pPr>
      <w:r>
        <w:t>Boston Consulting Group</w:t>
      </w:r>
    </w:p>
    <w:p w:rsidR="00897EDA" w:rsidRDefault="00897EDA" w:rsidP="00897EDA">
      <w:pPr>
        <w:spacing w:after="0"/>
      </w:pPr>
      <w:r>
        <w:t>BP</w:t>
      </w:r>
    </w:p>
    <w:p w:rsidR="00897EDA" w:rsidRDefault="00897EDA" w:rsidP="00897EDA">
      <w:pPr>
        <w:spacing w:after="0"/>
      </w:pPr>
      <w:r>
        <w:t>BP Amoco PLC</w:t>
      </w:r>
    </w:p>
    <w:p w:rsidR="00897EDA" w:rsidRDefault="00897EDA" w:rsidP="00897EDA">
      <w:pPr>
        <w:spacing w:after="0"/>
      </w:pPr>
      <w:r>
        <w:t>BP Chemicals Ltd</w:t>
      </w:r>
    </w:p>
    <w:p w:rsidR="00897EDA" w:rsidRDefault="00897EDA" w:rsidP="00897EDA">
      <w:pPr>
        <w:spacing w:after="0"/>
      </w:pPr>
      <w:r>
        <w:t>BP Exploration and Operating Co Ltd</w:t>
      </w:r>
    </w:p>
    <w:p w:rsidR="00897EDA" w:rsidRDefault="00897EDA" w:rsidP="00897EDA">
      <w:pPr>
        <w:spacing w:after="0"/>
      </w:pPr>
      <w:r>
        <w:t>BP Oil International Ltd</w:t>
      </w:r>
    </w:p>
    <w:p w:rsidR="00897EDA" w:rsidRDefault="00897EDA" w:rsidP="00897EDA">
      <w:pPr>
        <w:spacing w:after="0"/>
      </w:pPr>
      <w:r>
        <w:t>Bradford and Bingley plc</w:t>
      </w:r>
    </w:p>
    <w:p w:rsidR="00897EDA" w:rsidRDefault="00897EDA" w:rsidP="00897EDA">
      <w:pPr>
        <w:spacing w:after="0"/>
      </w:pPr>
      <w:r>
        <w:t>Bristol-Myers Squibb</w:t>
      </w:r>
    </w:p>
    <w:p w:rsidR="00897EDA" w:rsidRDefault="00897EDA" w:rsidP="00897EDA">
      <w:pPr>
        <w:spacing w:after="0"/>
      </w:pPr>
      <w:r>
        <w:t>British American Tobacco (BAT)</w:t>
      </w:r>
    </w:p>
    <w:p w:rsidR="00897EDA" w:rsidRDefault="00897EDA" w:rsidP="00897EDA">
      <w:pPr>
        <w:spacing w:after="0"/>
      </w:pPr>
      <w:r>
        <w:t>British Army</w:t>
      </w:r>
    </w:p>
    <w:p w:rsidR="00897EDA" w:rsidRDefault="00897EDA" w:rsidP="00897EDA">
      <w:pPr>
        <w:spacing w:after="0"/>
      </w:pPr>
      <w:r>
        <w:t>British Gas</w:t>
      </w:r>
    </w:p>
    <w:p w:rsidR="00897EDA" w:rsidRDefault="00897EDA" w:rsidP="00897EDA">
      <w:pPr>
        <w:spacing w:after="0"/>
      </w:pPr>
      <w:r>
        <w:t>British Telecommunications (BT) plc</w:t>
      </w:r>
    </w:p>
    <w:p w:rsidR="00897EDA" w:rsidRDefault="00897EDA" w:rsidP="00897EDA">
      <w:pPr>
        <w:spacing w:after="0"/>
      </w:pPr>
      <w:r>
        <w:t>C &amp; A Stores</w:t>
      </w:r>
    </w:p>
    <w:p w:rsidR="00897EDA" w:rsidRDefault="00897EDA" w:rsidP="00897EDA">
      <w:pPr>
        <w:spacing w:after="0"/>
      </w:pPr>
      <w:r>
        <w:t>Cable &amp; Wireless</w:t>
      </w:r>
    </w:p>
    <w:p w:rsidR="00897EDA" w:rsidRDefault="00897EDA" w:rsidP="00897EDA">
      <w:pPr>
        <w:spacing w:after="0"/>
      </w:pPr>
      <w:r>
        <w:t>Camelot Group plc</w:t>
      </w:r>
    </w:p>
    <w:p w:rsidR="00897EDA" w:rsidRDefault="00897EDA" w:rsidP="00897EDA">
      <w:pPr>
        <w:spacing w:after="0"/>
      </w:pPr>
      <w:r>
        <w:t>Cap Gemini</w:t>
      </w:r>
    </w:p>
    <w:p w:rsidR="00897EDA" w:rsidRDefault="00897EDA" w:rsidP="00897EDA">
      <w:pPr>
        <w:spacing w:after="0"/>
      </w:pPr>
      <w:r>
        <w:t>Capital International Research</w:t>
      </w:r>
    </w:p>
    <w:p w:rsidR="00897EDA" w:rsidRDefault="00897EDA" w:rsidP="00897EDA">
      <w:pPr>
        <w:spacing w:after="0"/>
      </w:pPr>
      <w:r>
        <w:t>Centrica plc</w:t>
      </w:r>
    </w:p>
    <w:p w:rsidR="00897EDA" w:rsidRDefault="00897EDA" w:rsidP="00897EDA">
      <w:pPr>
        <w:spacing w:after="0"/>
      </w:pPr>
      <w:r>
        <w:t>Citibank Group</w:t>
      </w:r>
    </w:p>
    <w:p w:rsidR="00897EDA" w:rsidRDefault="00897EDA" w:rsidP="00897EDA">
      <w:pPr>
        <w:spacing w:after="0"/>
      </w:pPr>
      <w:r>
        <w:t>Citigroup</w:t>
      </w:r>
    </w:p>
    <w:p w:rsidR="00897EDA" w:rsidRDefault="00897EDA" w:rsidP="00897EDA">
      <w:pPr>
        <w:spacing w:after="0"/>
      </w:pPr>
      <w:r>
        <w:t>Clifford Chance</w:t>
      </w:r>
    </w:p>
    <w:p w:rsidR="00897EDA" w:rsidRDefault="00897EDA" w:rsidP="00897EDA">
      <w:pPr>
        <w:spacing w:after="0"/>
      </w:pPr>
      <w:r>
        <w:t>Coutts &amp; Co.</w:t>
      </w:r>
    </w:p>
    <w:p w:rsidR="00897EDA" w:rsidRDefault="00897EDA" w:rsidP="00897EDA">
      <w:pPr>
        <w:spacing w:after="0"/>
      </w:pPr>
      <w:r>
        <w:t>Credit Suisse First Boston</w:t>
      </w:r>
    </w:p>
    <w:p w:rsidR="00897EDA" w:rsidRDefault="00897EDA" w:rsidP="00897EDA">
      <w:pPr>
        <w:spacing w:after="0"/>
      </w:pPr>
      <w:r>
        <w:t>De La Rue</w:t>
      </w:r>
    </w:p>
    <w:p w:rsidR="00897EDA" w:rsidRDefault="00897EDA" w:rsidP="00897EDA">
      <w:pPr>
        <w:spacing w:after="0"/>
      </w:pPr>
      <w:r>
        <w:t>Deloitte Consulting</w:t>
      </w:r>
    </w:p>
    <w:p w:rsidR="00897EDA" w:rsidRDefault="00897EDA" w:rsidP="00897EDA">
      <w:pPr>
        <w:spacing w:after="0"/>
      </w:pPr>
      <w:r>
        <w:t>Deutsche Bank</w:t>
      </w:r>
    </w:p>
    <w:p w:rsidR="00897EDA" w:rsidRDefault="00897EDA" w:rsidP="00897EDA">
      <w:pPr>
        <w:spacing w:after="0"/>
      </w:pPr>
      <w:r>
        <w:t>Deutsche Bank AG London</w:t>
      </w:r>
    </w:p>
    <w:p w:rsidR="00897EDA" w:rsidRDefault="00897EDA" w:rsidP="00897EDA">
      <w:pPr>
        <w:spacing w:after="0"/>
      </w:pPr>
      <w:r>
        <w:t>DHL</w:t>
      </w:r>
    </w:p>
    <w:p w:rsidR="00897EDA" w:rsidRDefault="00897EDA" w:rsidP="00897EDA">
      <w:pPr>
        <w:spacing w:after="0"/>
      </w:pPr>
      <w:r>
        <w:lastRenderedPageBreak/>
        <w:t>DHL International (UK) Ltd</w:t>
      </w:r>
    </w:p>
    <w:p w:rsidR="00897EDA" w:rsidRDefault="00897EDA" w:rsidP="00897EDA">
      <w:pPr>
        <w:spacing w:after="0"/>
      </w:pPr>
      <w:r>
        <w:t>Diageo</w:t>
      </w:r>
    </w:p>
    <w:p w:rsidR="00897EDA" w:rsidRDefault="00897EDA" w:rsidP="00897EDA">
      <w:pPr>
        <w:spacing w:after="0"/>
      </w:pPr>
      <w:r>
        <w:t>Dixons Group</w:t>
      </w:r>
    </w:p>
    <w:p w:rsidR="00897EDA" w:rsidRDefault="00897EDA" w:rsidP="00897EDA">
      <w:pPr>
        <w:spacing w:after="0"/>
      </w:pPr>
      <w:r>
        <w:t>Dresdner Kleinwort Wasserstein</w:t>
      </w:r>
    </w:p>
    <w:p w:rsidR="00897EDA" w:rsidRDefault="00897EDA" w:rsidP="00897EDA">
      <w:pPr>
        <w:spacing w:after="0"/>
      </w:pPr>
      <w:r>
        <w:t>EMI Group plc</w:t>
      </w:r>
    </w:p>
    <w:p w:rsidR="00897EDA" w:rsidRDefault="00897EDA" w:rsidP="00897EDA">
      <w:pPr>
        <w:spacing w:after="0"/>
      </w:pPr>
      <w:proofErr w:type="spellStart"/>
      <w:r>
        <w:t>Energis</w:t>
      </w:r>
      <w:proofErr w:type="spellEnd"/>
    </w:p>
    <w:p w:rsidR="00897EDA" w:rsidRDefault="00897EDA" w:rsidP="00897EDA">
      <w:pPr>
        <w:spacing w:after="0"/>
      </w:pPr>
      <w:r>
        <w:t>Ericsson Telecom AB</w:t>
      </w:r>
    </w:p>
    <w:p w:rsidR="00897EDA" w:rsidRDefault="00897EDA" w:rsidP="00897EDA">
      <w:pPr>
        <w:spacing w:after="0"/>
      </w:pPr>
      <w:r>
        <w:t>Ernst &amp; Young</w:t>
      </w:r>
    </w:p>
    <w:p w:rsidR="00897EDA" w:rsidRDefault="00897EDA" w:rsidP="00897EDA">
      <w:pPr>
        <w:spacing w:after="0"/>
      </w:pPr>
      <w:r>
        <w:t>Experian Ltd</w:t>
      </w:r>
    </w:p>
    <w:p w:rsidR="00897EDA" w:rsidRDefault="00897EDA" w:rsidP="00897EDA">
      <w:pPr>
        <w:spacing w:after="0"/>
      </w:pPr>
      <w:r>
        <w:t>Exxon Mobil</w:t>
      </w:r>
    </w:p>
    <w:p w:rsidR="00897EDA" w:rsidRDefault="00897EDA" w:rsidP="00897EDA">
      <w:pPr>
        <w:spacing w:after="0"/>
      </w:pPr>
      <w:r>
        <w:t>Fidelity Brokerage Services</w:t>
      </w:r>
    </w:p>
    <w:p w:rsidR="00897EDA" w:rsidRDefault="00897EDA" w:rsidP="00897EDA">
      <w:pPr>
        <w:spacing w:after="0"/>
      </w:pPr>
      <w:r>
        <w:t>Fidelity Investments</w:t>
      </w:r>
    </w:p>
    <w:p w:rsidR="00897EDA" w:rsidRDefault="00897EDA" w:rsidP="00897EDA">
      <w:pPr>
        <w:spacing w:after="0"/>
      </w:pPr>
      <w:r>
        <w:t>First Bus</w:t>
      </w:r>
    </w:p>
    <w:p w:rsidR="00897EDA" w:rsidRDefault="00897EDA" w:rsidP="00897EDA">
      <w:pPr>
        <w:spacing w:after="0"/>
      </w:pPr>
      <w:proofErr w:type="spellStart"/>
      <w:r>
        <w:t>Firstgroup</w:t>
      </w:r>
      <w:proofErr w:type="spellEnd"/>
      <w:r>
        <w:t xml:space="preserve"> plc</w:t>
      </w:r>
    </w:p>
    <w:p w:rsidR="00897EDA" w:rsidRDefault="00897EDA" w:rsidP="00897EDA">
      <w:pPr>
        <w:spacing w:after="0"/>
      </w:pPr>
      <w:r>
        <w:t>Ford Motor Company</w:t>
      </w:r>
    </w:p>
    <w:p w:rsidR="00897EDA" w:rsidRDefault="00897EDA" w:rsidP="00897EDA">
      <w:pPr>
        <w:spacing w:after="0"/>
      </w:pPr>
      <w:r>
        <w:t>Gap</w:t>
      </w:r>
    </w:p>
    <w:p w:rsidR="00897EDA" w:rsidRDefault="00897EDA" w:rsidP="00897EDA">
      <w:pPr>
        <w:spacing w:after="0"/>
      </w:pPr>
      <w:r>
        <w:t>Companies that operate Matched Giving Schemes</w:t>
      </w:r>
    </w:p>
    <w:p w:rsidR="00897EDA" w:rsidRDefault="00897EDA" w:rsidP="00897EDA">
      <w:pPr>
        <w:spacing w:after="0"/>
      </w:pPr>
      <w:r>
        <w:t>GlaxoSmithKline plc</w:t>
      </w:r>
    </w:p>
    <w:p w:rsidR="00897EDA" w:rsidRDefault="00897EDA" w:rsidP="00897EDA">
      <w:pPr>
        <w:spacing w:after="0"/>
      </w:pPr>
      <w:r>
        <w:t>Goldman Sachs</w:t>
      </w:r>
    </w:p>
    <w:p w:rsidR="00897EDA" w:rsidRDefault="00897EDA" w:rsidP="00897EDA">
      <w:pPr>
        <w:spacing w:after="0"/>
      </w:pPr>
      <w:r>
        <w:t>Goldman Sachs International</w:t>
      </w:r>
    </w:p>
    <w:p w:rsidR="00897EDA" w:rsidRDefault="00897EDA" w:rsidP="00897EDA">
      <w:pPr>
        <w:spacing w:after="0"/>
      </w:pPr>
      <w:r>
        <w:t>Guardian Royal Exchange plc</w:t>
      </w:r>
    </w:p>
    <w:p w:rsidR="00897EDA" w:rsidRDefault="00897EDA" w:rsidP="00897EDA">
      <w:pPr>
        <w:spacing w:after="0"/>
      </w:pPr>
      <w:r>
        <w:t>Halifax plc (HBOS)</w:t>
      </w:r>
    </w:p>
    <w:p w:rsidR="00897EDA" w:rsidRDefault="00897EDA" w:rsidP="00897EDA">
      <w:pPr>
        <w:spacing w:after="0"/>
      </w:pPr>
      <w:r>
        <w:t>IBM</w:t>
      </w:r>
    </w:p>
    <w:p w:rsidR="00897EDA" w:rsidRDefault="00897EDA" w:rsidP="00897EDA">
      <w:pPr>
        <w:spacing w:after="0"/>
      </w:pPr>
      <w:r>
        <w:t>IDEO</w:t>
      </w:r>
    </w:p>
    <w:p w:rsidR="00897EDA" w:rsidRDefault="00897EDA" w:rsidP="00897EDA">
      <w:pPr>
        <w:spacing w:after="0"/>
      </w:pPr>
      <w:r>
        <w:t>Industrial Bank of Japan</w:t>
      </w:r>
    </w:p>
    <w:p w:rsidR="00897EDA" w:rsidRDefault="00897EDA" w:rsidP="00897EDA">
      <w:pPr>
        <w:spacing w:after="0"/>
      </w:pPr>
      <w:proofErr w:type="spellStart"/>
      <w:r>
        <w:t>Innogy</w:t>
      </w:r>
      <w:proofErr w:type="spellEnd"/>
      <w:r>
        <w:t xml:space="preserve"> Plc</w:t>
      </w:r>
    </w:p>
    <w:p w:rsidR="00897EDA" w:rsidRDefault="00897EDA" w:rsidP="00897EDA">
      <w:pPr>
        <w:spacing w:after="0"/>
      </w:pPr>
      <w:r>
        <w:t>Invensys</w:t>
      </w:r>
    </w:p>
    <w:p w:rsidR="00897EDA" w:rsidRDefault="00897EDA" w:rsidP="00897EDA">
      <w:pPr>
        <w:spacing w:after="0"/>
      </w:pPr>
      <w:r>
        <w:t>Kingfisher plc</w:t>
      </w:r>
    </w:p>
    <w:p w:rsidR="00897EDA" w:rsidRDefault="00897EDA" w:rsidP="00897EDA">
      <w:pPr>
        <w:spacing w:after="0"/>
      </w:pPr>
      <w:r>
        <w:t>KPMG</w:t>
      </w:r>
    </w:p>
    <w:p w:rsidR="00897EDA" w:rsidRDefault="00897EDA" w:rsidP="00897EDA">
      <w:pPr>
        <w:spacing w:after="0"/>
      </w:pPr>
      <w:r>
        <w:t>Lehman Brothers</w:t>
      </w:r>
    </w:p>
    <w:p w:rsidR="00897EDA" w:rsidRDefault="00897EDA" w:rsidP="00897EDA">
      <w:pPr>
        <w:spacing w:after="0"/>
      </w:pPr>
      <w:r>
        <w:t>Littlewoods Organisation</w:t>
      </w:r>
    </w:p>
    <w:p w:rsidR="00897EDA" w:rsidRDefault="00897EDA" w:rsidP="00897EDA">
      <w:pPr>
        <w:spacing w:after="0"/>
      </w:pPr>
      <w:r>
        <w:t>Lloyds TSB (Not Schools)</w:t>
      </w:r>
    </w:p>
    <w:p w:rsidR="00897EDA" w:rsidRDefault="00897EDA" w:rsidP="00897EDA">
      <w:pPr>
        <w:spacing w:after="0"/>
      </w:pPr>
      <w:r>
        <w:t>Marks &amp; Spencer plc</w:t>
      </w:r>
    </w:p>
    <w:p w:rsidR="00897EDA" w:rsidRDefault="00897EDA" w:rsidP="00897EDA">
      <w:pPr>
        <w:spacing w:after="0"/>
      </w:pPr>
      <w:r>
        <w:t>McKinsey &amp; Co</w:t>
      </w:r>
    </w:p>
    <w:p w:rsidR="00897EDA" w:rsidRDefault="00897EDA" w:rsidP="00897EDA">
      <w:pPr>
        <w:spacing w:after="0"/>
      </w:pPr>
      <w:r>
        <w:t>Mercury Asset Management</w:t>
      </w:r>
    </w:p>
    <w:p w:rsidR="00897EDA" w:rsidRDefault="00897EDA" w:rsidP="00897EDA">
      <w:pPr>
        <w:spacing w:after="0"/>
      </w:pPr>
      <w:r>
        <w:t>Merrill Lynch Mercury</w:t>
      </w:r>
    </w:p>
    <w:p w:rsidR="00897EDA" w:rsidRDefault="00897EDA" w:rsidP="00897EDA">
      <w:pPr>
        <w:spacing w:after="0"/>
      </w:pPr>
      <w:r>
        <w:t xml:space="preserve">Microsoft Corporation </w:t>
      </w:r>
      <w:proofErr w:type="spellStart"/>
      <w:r>
        <w:t>Inc</w:t>
      </w:r>
      <w:proofErr w:type="spellEnd"/>
    </w:p>
    <w:p w:rsidR="00897EDA" w:rsidRDefault="00897EDA" w:rsidP="00897EDA">
      <w:pPr>
        <w:spacing w:after="0"/>
      </w:pPr>
      <w:r>
        <w:t>Midlands Electricity plc</w:t>
      </w:r>
    </w:p>
    <w:p w:rsidR="00897EDA" w:rsidRDefault="00897EDA" w:rsidP="00897EDA">
      <w:pPr>
        <w:spacing w:after="0"/>
      </w:pPr>
      <w:proofErr w:type="spellStart"/>
      <w:r>
        <w:t>Misubishi</w:t>
      </w:r>
      <w:proofErr w:type="spellEnd"/>
      <w:r>
        <w:t xml:space="preserve"> Research Institute</w:t>
      </w:r>
    </w:p>
    <w:p w:rsidR="00897EDA" w:rsidRDefault="00897EDA" w:rsidP="00897EDA">
      <w:pPr>
        <w:spacing w:after="0"/>
      </w:pPr>
      <w:r>
        <w:t>Mitsubishi Chemical Corporation</w:t>
      </w:r>
    </w:p>
    <w:p w:rsidR="00897EDA" w:rsidRDefault="00897EDA" w:rsidP="00897EDA">
      <w:pPr>
        <w:spacing w:after="0"/>
      </w:pPr>
      <w:r>
        <w:t>Morgan Grenfell</w:t>
      </w:r>
    </w:p>
    <w:p w:rsidR="00897EDA" w:rsidRDefault="00897EDA" w:rsidP="00897EDA">
      <w:pPr>
        <w:spacing w:after="0"/>
      </w:pPr>
      <w:r>
        <w:t>Morgan Stanley Dean Witter</w:t>
      </w:r>
    </w:p>
    <w:p w:rsidR="00897EDA" w:rsidRDefault="00897EDA" w:rsidP="00897EDA">
      <w:pPr>
        <w:spacing w:after="0"/>
      </w:pPr>
      <w:r>
        <w:t>National Freight Company PLC</w:t>
      </w:r>
    </w:p>
    <w:p w:rsidR="00897EDA" w:rsidRDefault="00897EDA" w:rsidP="00897EDA">
      <w:pPr>
        <w:spacing w:after="0"/>
      </w:pPr>
      <w:r>
        <w:t>National Power plc</w:t>
      </w:r>
    </w:p>
    <w:p w:rsidR="00897EDA" w:rsidRDefault="00897EDA" w:rsidP="00897EDA">
      <w:pPr>
        <w:spacing w:after="0"/>
      </w:pPr>
      <w:r>
        <w:t>National Westminster Bank plc</w:t>
      </w:r>
    </w:p>
    <w:p w:rsidR="00897EDA" w:rsidRDefault="00897EDA" w:rsidP="00897EDA">
      <w:pPr>
        <w:spacing w:after="0"/>
      </w:pPr>
      <w:r>
        <w:t>NFC</w:t>
      </w:r>
    </w:p>
    <w:p w:rsidR="00897EDA" w:rsidRDefault="00897EDA" w:rsidP="00897EDA">
      <w:pPr>
        <w:spacing w:after="0"/>
      </w:pPr>
      <w:r>
        <w:t>Northern Electric plc</w:t>
      </w:r>
    </w:p>
    <w:p w:rsidR="00897EDA" w:rsidRDefault="00897EDA" w:rsidP="00897EDA">
      <w:pPr>
        <w:spacing w:after="0"/>
      </w:pPr>
      <w:r>
        <w:t>Norwich Union plc</w:t>
      </w:r>
    </w:p>
    <w:p w:rsidR="00897EDA" w:rsidRDefault="00897EDA" w:rsidP="00897EDA">
      <w:pPr>
        <w:spacing w:after="0"/>
      </w:pPr>
      <w:r>
        <w:lastRenderedPageBreak/>
        <w:t>Pearson</w:t>
      </w:r>
    </w:p>
    <w:p w:rsidR="00897EDA" w:rsidRDefault="00897EDA" w:rsidP="00897EDA">
      <w:pPr>
        <w:spacing w:after="0"/>
      </w:pPr>
      <w:r>
        <w:t>Philip Morris</w:t>
      </w:r>
    </w:p>
    <w:p w:rsidR="00897EDA" w:rsidRDefault="00897EDA" w:rsidP="00897EDA">
      <w:pPr>
        <w:spacing w:after="0"/>
      </w:pPr>
      <w:r>
        <w:t>Philips Singapore</w:t>
      </w:r>
    </w:p>
    <w:p w:rsidR="00897EDA" w:rsidRDefault="00897EDA" w:rsidP="00897EDA">
      <w:pPr>
        <w:spacing w:after="0"/>
      </w:pPr>
      <w:r>
        <w:t>Phoenix Home Life Mutual Insurance Co</w:t>
      </w:r>
    </w:p>
    <w:p w:rsidR="00897EDA" w:rsidRDefault="00897EDA" w:rsidP="00897EDA">
      <w:pPr>
        <w:spacing w:after="0"/>
      </w:pPr>
      <w:r>
        <w:t>PricewaterhouseCoopers</w:t>
      </w:r>
    </w:p>
    <w:p w:rsidR="00897EDA" w:rsidRDefault="00897EDA" w:rsidP="00897EDA">
      <w:pPr>
        <w:spacing w:after="0"/>
      </w:pPr>
      <w:r>
        <w:t>Proctor &amp; Gamble</w:t>
      </w:r>
    </w:p>
    <w:p w:rsidR="00897EDA" w:rsidRDefault="00897EDA" w:rsidP="00897EDA">
      <w:pPr>
        <w:spacing w:after="0"/>
      </w:pPr>
      <w:r>
        <w:t>Reuters</w:t>
      </w:r>
    </w:p>
    <w:p w:rsidR="00897EDA" w:rsidRDefault="00897EDA" w:rsidP="00897EDA">
      <w:pPr>
        <w:spacing w:after="0"/>
      </w:pPr>
      <w:r>
        <w:t>Robert Fleming &amp; Co (J P Morgan)</w:t>
      </w:r>
    </w:p>
    <w:p w:rsidR="00897EDA" w:rsidRDefault="00897EDA" w:rsidP="00897EDA">
      <w:pPr>
        <w:spacing w:after="0"/>
      </w:pPr>
      <w:r>
        <w:t>Rolls Royce</w:t>
      </w:r>
    </w:p>
    <w:p w:rsidR="00897EDA" w:rsidRDefault="00897EDA" w:rsidP="00897EDA">
      <w:pPr>
        <w:spacing w:after="0"/>
      </w:pPr>
      <w:r>
        <w:t>Royal and Sun Alliance</w:t>
      </w:r>
    </w:p>
    <w:p w:rsidR="00897EDA" w:rsidRDefault="00897EDA" w:rsidP="00897EDA">
      <w:pPr>
        <w:spacing w:after="0"/>
      </w:pPr>
      <w:r>
        <w:t>Royal Bank of Scotland Group plc</w:t>
      </w:r>
    </w:p>
    <w:p w:rsidR="00897EDA" w:rsidRDefault="00897EDA" w:rsidP="00897EDA">
      <w:pPr>
        <w:spacing w:after="0"/>
      </w:pPr>
      <w:proofErr w:type="spellStart"/>
      <w:r>
        <w:t>Schroders</w:t>
      </w:r>
      <w:proofErr w:type="spellEnd"/>
      <w:r>
        <w:t xml:space="preserve"> plc</w:t>
      </w:r>
    </w:p>
    <w:p w:rsidR="00897EDA" w:rsidRDefault="00897EDA" w:rsidP="00897EDA">
      <w:pPr>
        <w:spacing w:after="0"/>
      </w:pPr>
      <w:r>
        <w:t>Scottish and Newcastle Brewery</w:t>
      </w:r>
    </w:p>
    <w:p w:rsidR="00897EDA" w:rsidRDefault="00897EDA" w:rsidP="00897EDA">
      <w:pPr>
        <w:spacing w:after="0"/>
      </w:pPr>
      <w:r>
        <w:t>Scottish and Southern Energy plc</w:t>
      </w:r>
    </w:p>
    <w:p w:rsidR="00897EDA" w:rsidRDefault="00897EDA" w:rsidP="00897EDA">
      <w:pPr>
        <w:spacing w:after="0"/>
      </w:pPr>
      <w:proofErr w:type="spellStart"/>
      <w:r>
        <w:t>Seeboard</w:t>
      </w:r>
      <w:proofErr w:type="spellEnd"/>
    </w:p>
    <w:p w:rsidR="00897EDA" w:rsidRDefault="00897EDA" w:rsidP="00897EDA">
      <w:pPr>
        <w:spacing w:after="0"/>
      </w:pPr>
      <w:r>
        <w:t>Shell</w:t>
      </w:r>
    </w:p>
    <w:p w:rsidR="00897EDA" w:rsidRDefault="00897EDA" w:rsidP="00897EDA">
      <w:pPr>
        <w:spacing w:after="0"/>
      </w:pPr>
      <w:r>
        <w:t>Siemens Medical</w:t>
      </w:r>
    </w:p>
    <w:p w:rsidR="00897EDA" w:rsidRDefault="00897EDA" w:rsidP="00897EDA">
      <w:pPr>
        <w:spacing w:after="0"/>
      </w:pPr>
      <w:r>
        <w:t>Sigma Securities</w:t>
      </w:r>
    </w:p>
    <w:p w:rsidR="00897EDA" w:rsidRDefault="00897EDA" w:rsidP="00897EDA">
      <w:pPr>
        <w:spacing w:after="0"/>
      </w:pPr>
      <w:r>
        <w:t>SIT Investment Associates Foundation</w:t>
      </w:r>
    </w:p>
    <w:p w:rsidR="00897EDA" w:rsidRDefault="00897EDA" w:rsidP="00897EDA">
      <w:pPr>
        <w:spacing w:after="0"/>
      </w:pPr>
      <w:r>
        <w:t>Slaughter &amp; May</w:t>
      </w:r>
    </w:p>
    <w:p w:rsidR="00897EDA" w:rsidRDefault="00897EDA" w:rsidP="00897EDA">
      <w:pPr>
        <w:spacing w:after="0"/>
      </w:pPr>
      <w:r>
        <w:t>SmithKline Beecham</w:t>
      </w:r>
    </w:p>
    <w:p w:rsidR="00897EDA" w:rsidRDefault="00897EDA" w:rsidP="00897EDA">
      <w:pPr>
        <w:spacing w:after="0"/>
      </w:pPr>
      <w:r>
        <w:t>Southern Electric</w:t>
      </w:r>
    </w:p>
    <w:p w:rsidR="00897EDA" w:rsidRDefault="00897EDA" w:rsidP="00897EDA">
      <w:pPr>
        <w:spacing w:after="0"/>
      </w:pPr>
      <w:r>
        <w:t>Stagecoach Holdings plc</w:t>
      </w:r>
    </w:p>
    <w:p w:rsidR="00897EDA" w:rsidRDefault="00897EDA" w:rsidP="00897EDA">
      <w:pPr>
        <w:spacing w:after="0"/>
      </w:pPr>
      <w:r>
        <w:t>Standard &amp; Poor’s</w:t>
      </w:r>
    </w:p>
    <w:p w:rsidR="00897EDA" w:rsidRDefault="00897EDA" w:rsidP="00897EDA">
      <w:pPr>
        <w:spacing w:after="0"/>
      </w:pPr>
      <w:r>
        <w:t>Sun Life of Canada</w:t>
      </w:r>
    </w:p>
    <w:p w:rsidR="00897EDA" w:rsidRDefault="00897EDA" w:rsidP="00897EDA">
      <w:pPr>
        <w:spacing w:after="0"/>
      </w:pPr>
      <w:r>
        <w:t>Swiss Bank Corp</w:t>
      </w:r>
    </w:p>
    <w:p w:rsidR="00897EDA" w:rsidRDefault="00897EDA" w:rsidP="00897EDA">
      <w:pPr>
        <w:spacing w:after="0"/>
      </w:pPr>
      <w:r>
        <w:t>Tesco plc</w:t>
      </w:r>
    </w:p>
    <w:p w:rsidR="00897EDA" w:rsidRDefault="00897EDA" w:rsidP="00897EDA">
      <w:pPr>
        <w:spacing w:after="0"/>
      </w:pPr>
      <w:r>
        <w:t>Texaco</w:t>
      </w:r>
    </w:p>
    <w:p w:rsidR="00897EDA" w:rsidRDefault="00897EDA" w:rsidP="00897EDA">
      <w:pPr>
        <w:spacing w:after="0"/>
      </w:pPr>
      <w:r>
        <w:t>Thames Water</w:t>
      </w:r>
    </w:p>
    <w:p w:rsidR="00897EDA" w:rsidRDefault="00897EDA" w:rsidP="00897EDA">
      <w:pPr>
        <w:spacing w:after="0"/>
      </w:pPr>
      <w:r>
        <w:t>The Economist Group</w:t>
      </w:r>
    </w:p>
    <w:p w:rsidR="00897EDA" w:rsidRDefault="00897EDA" w:rsidP="00897EDA">
      <w:pPr>
        <w:spacing w:after="0"/>
      </w:pPr>
      <w:r>
        <w:t>The J.P. Morgan Chase Foundation</w:t>
      </w:r>
    </w:p>
    <w:p w:rsidR="00897EDA" w:rsidRDefault="00897EDA" w:rsidP="00897EDA">
      <w:pPr>
        <w:spacing w:after="0"/>
      </w:pPr>
      <w:r>
        <w:t>The Lloyds TSB Foundation for England and Wales</w:t>
      </w:r>
    </w:p>
    <w:p w:rsidR="00897EDA" w:rsidRDefault="00897EDA" w:rsidP="00897EDA">
      <w:pPr>
        <w:spacing w:after="0"/>
      </w:pPr>
      <w:r>
        <w:t>UBS Warburg</w:t>
      </w:r>
    </w:p>
    <w:p w:rsidR="00897EDA" w:rsidRDefault="00897EDA" w:rsidP="00897EDA">
      <w:pPr>
        <w:spacing w:after="0"/>
      </w:pPr>
      <w:r>
        <w:t>United Airlines</w:t>
      </w:r>
    </w:p>
    <w:p w:rsidR="00897EDA" w:rsidRDefault="00897EDA" w:rsidP="00897EDA">
      <w:pPr>
        <w:spacing w:after="0"/>
      </w:pPr>
      <w:r>
        <w:t>United News and Media</w:t>
      </w:r>
    </w:p>
    <w:p w:rsidR="00897EDA" w:rsidRDefault="00897EDA" w:rsidP="00897EDA">
      <w:pPr>
        <w:spacing w:after="0"/>
      </w:pPr>
      <w:r>
        <w:t>Vodafone</w:t>
      </w:r>
    </w:p>
    <w:p w:rsidR="00897EDA" w:rsidRDefault="00897EDA" w:rsidP="00897EDA">
      <w:pPr>
        <w:spacing w:after="0"/>
      </w:pPr>
      <w:r>
        <w:t>Warner Music International</w:t>
      </w:r>
    </w:p>
    <w:p w:rsidR="00897EDA" w:rsidRDefault="00897EDA" w:rsidP="00897EDA">
      <w:pPr>
        <w:spacing w:after="0"/>
      </w:pPr>
      <w:r>
        <w:t>William M Mercer</w:t>
      </w:r>
    </w:p>
    <w:p w:rsidR="00897EDA" w:rsidRDefault="00897EDA" w:rsidP="00897EDA">
      <w:pPr>
        <w:spacing w:after="0"/>
      </w:pPr>
      <w:r>
        <w:t>Wood Group</w:t>
      </w:r>
    </w:p>
    <w:p w:rsidR="00897EDA" w:rsidRDefault="00897EDA" w:rsidP="00897EDA">
      <w:pPr>
        <w:spacing w:after="0"/>
      </w:pPr>
      <w:r>
        <w:t>Yorkshire Water</w:t>
      </w:r>
    </w:p>
    <w:p w:rsidR="00320D15" w:rsidRDefault="00320D15" w:rsidP="00897EDA">
      <w:pPr>
        <w:spacing w:after="0"/>
      </w:pPr>
    </w:p>
    <w:sectPr w:rsidR="00320D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F7B3EDA"/>
    <w:multiLevelType w:val="hybridMultilevel"/>
    <w:tmpl w:val="5FA806A8"/>
    <w:lvl w:ilvl="0" w:tplc="1DAC9DCE">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7EDA"/>
    <w:rsid w:val="00320D15"/>
    <w:rsid w:val="00381CF4"/>
    <w:rsid w:val="00616039"/>
    <w:rsid w:val="00873F6F"/>
    <w:rsid w:val="00897E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AF8A505-8EAF-4958-BF77-BA181E9161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16039"/>
    <w:rPr>
      <w:color w:val="0563C1" w:themeColor="hyperlink"/>
      <w:u w:val="single"/>
    </w:rPr>
  </w:style>
  <w:style w:type="paragraph" w:styleId="ListParagraph">
    <w:name w:val="List Paragraph"/>
    <w:basedOn w:val="Normal"/>
    <w:uiPriority w:val="34"/>
    <w:qFormat/>
    <w:rsid w:val="0061603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matchgiving.fowls@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659</Words>
  <Characters>3762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Namita Bhatia</dc:creator>
  <cp:keywords/>
  <dc:description/>
  <cp:lastModifiedBy>Namita Bhatia</cp:lastModifiedBy>
  <cp:revision>3</cp:revision>
  <dcterms:created xsi:type="dcterms:W3CDTF">2014-09-06T16:30:00Z</dcterms:created>
  <dcterms:modified xsi:type="dcterms:W3CDTF">2014-09-06T16:31:00Z</dcterms:modified>
</cp:coreProperties>
</file>